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35D" w:rsidRPr="00ED30B5" w:rsidRDefault="000C635D" w:rsidP="000C635D">
      <w:pPr>
        <w:rPr>
          <w:b/>
          <w:bCs/>
        </w:rPr>
      </w:pPr>
      <w:r w:rsidRPr="00ED30B5">
        <w:rPr>
          <w:b/>
          <w:bCs/>
        </w:rPr>
        <w:t>Chapter-1</w:t>
      </w:r>
    </w:p>
    <w:p w:rsidR="00F25CFB" w:rsidRDefault="00AF661D" w:rsidP="00AF661D">
      <w:r>
        <w:t>3-</w:t>
      </w:r>
      <w:r w:rsidR="000C635D">
        <w:t>Discuss excise tax when used as a measure for social control (i.e., tax on alcohol and gasoline).</w:t>
      </w:r>
    </w:p>
    <w:p w:rsidR="000C635D" w:rsidRDefault="00AF661D" w:rsidP="00AF661D">
      <w:r>
        <w:t xml:space="preserve">4- </w:t>
      </w:r>
      <w:r w:rsidR="000C635D">
        <w:t>Why is the value-added tax (VAT) considered regressive?</w:t>
      </w:r>
    </w:p>
    <w:p w:rsidR="000C635D" w:rsidRDefault="00AF661D" w:rsidP="00AF661D">
      <w:r>
        <w:t xml:space="preserve">5- </w:t>
      </w:r>
      <w:r w:rsidR="000C635D">
        <w:t xml:space="preserve">How might the VAT be used to balance the budget? </w:t>
      </w:r>
    </w:p>
    <w:p w:rsidR="000C635D" w:rsidRDefault="00AF661D" w:rsidP="00AF661D">
      <w:r>
        <w:t xml:space="preserve">6- </w:t>
      </w:r>
      <w:r w:rsidR="000C635D">
        <w:t>What is the rest which distinguishes between tax avoidance and tax evasion?</w:t>
      </w:r>
    </w:p>
    <w:p w:rsidR="000C635D" w:rsidRDefault="000C635D" w:rsidP="000C635D">
      <w:pPr>
        <w:ind w:left="360"/>
      </w:pPr>
    </w:p>
    <w:p w:rsidR="000C635D" w:rsidRPr="00ED30B5" w:rsidRDefault="00E91C52" w:rsidP="000C635D">
      <w:pPr>
        <w:ind w:left="360"/>
        <w:rPr>
          <w:b/>
          <w:bCs/>
        </w:rPr>
      </w:pPr>
      <w:r w:rsidRPr="00ED30B5">
        <w:rPr>
          <w:b/>
          <w:bCs/>
        </w:rPr>
        <w:t>Chapter-2</w:t>
      </w:r>
    </w:p>
    <w:p w:rsidR="00E91C52" w:rsidRDefault="00694367" w:rsidP="00694367">
      <w:pPr>
        <w:ind w:firstLine="360"/>
      </w:pPr>
      <w:r>
        <w:t xml:space="preserve">8- </w:t>
      </w:r>
      <w:r w:rsidR="00E91C52">
        <w:t>List the three trial courts that have jurisdiction over tax cases?</w:t>
      </w:r>
    </w:p>
    <w:p w:rsidR="00E91C52" w:rsidRDefault="00694367" w:rsidP="00694367">
      <w:pPr>
        <w:ind w:firstLine="360"/>
      </w:pPr>
      <w:r>
        <w:t xml:space="preserve">21- </w:t>
      </w:r>
      <w:r w:rsidR="00E91C52">
        <w:t xml:space="preserve">What events might cause an IRS examination? </w:t>
      </w:r>
    </w:p>
    <w:p w:rsidR="00E91C52" w:rsidRDefault="00E91C52" w:rsidP="00E91C52">
      <w:pPr>
        <w:ind w:left="360"/>
      </w:pPr>
    </w:p>
    <w:p w:rsidR="00E91C52" w:rsidRPr="00ED30B5" w:rsidRDefault="00E91C52" w:rsidP="00E91C52">
      <w:pPr>
        <w:ind w:left="360"/>
        <w:rPr>
          <w:b/>
          <w:bCs/>
        </w:rPr>
      </w:pPr>
      <w:r w:rsidRPr="00ED30B5">
        <w:rPr>
          <w:b/>
          <w:bCs/>
        </w:rPr>
        <w:t>Chapter-3</w:t>
      </w:r>
    </w:p>
    <w:p w:rsidR="00E91C52" w:rsidRDefault="00694367" w:rsidP="00694367">
      <w:pPr>
        <w:ind w:left="360"/>
      </w:pPr>
      <w:r>
        <w:t xml:space="preserve">2- </w:t>
      </w:r>
      <w:r w:rsidR="00E91C52">
        <w:t>What is the distinction between deductions for adjusted gross income and deductions from adjusted gross income?</w:t>
      </w:r>
    </w:p>
    <w:p w:rsidR="00E91C52" w:rsidRDefault="00694367" w:rsidP="00694367">
      <w:pPr>
        <w:ind w:firstLine="360"/>
      </w:pPr>
      <w:r>
        <w:t xml:space="preserve">3- </w:t>
      </w:r>
      <w:r w:rsidR="00E91C52">
        <w:t>How does a tax deduction differ from a tax credit?</w:t>
      </w:r>
    </w:p>
    <w:p w:rsidR="00E91C52" w:rsidRDefault="00E91C52" w:rsidP="00E91C52">
      <w:pPr>
        <w:ind w:left="360"/>
      </w:pPr>
    </w:p>
    <w:p w:rsidR="00340AC6" w:rsidRDefault="00E91C52" w:rsidP="00E91C52">
      <w:pPr>
        <w:ind w:left="360"/>
      </w:pPr>
      <w:r w:rsidRPr="00ED30B5">
        <w:rPr>
          <w:b/>
          <w:bCs/>
        </w:rPr>
        <w:t>Chapter-</w:t>
      </w:r>
      <w:proofErr w:type="gramStart"/>
      <w:r w:rsidRPr="00ED30B5">
        <w:rPr>
          <w:b/>
          <w:bCs/>
        </w:rPr>
        <w:t xml:space="preserve">4 </w:t>
      </w:r>
      <w:r w:rsidR="00340AC6">
        <w:t xml:space="preserve"> (</w:t>
      </w:r>
      <w:proofErr w:type="gramEnd"/>
      <w:r w:rsidR="00340AC6">
        <w:t>please show your work)</w:t>
      </w:r>
    </w:p>
    <w:p w:rsidR="003A3C8F" w:rsidRDefault="00340AC6" w:rsidP="00E91C52">
      <w:pPr>
        <w:ind w:left="360"/>
      </w:pPr>
      <w:r>
        <w:t xml:space="preserve">21. Leah Sarah is employed at Cleveland Inc. at an annual salary of $45,000. Leah received $35,000 in salary in 2017 from Cleveland Inc., a prosperous company. They credited the unpaid salary to Leah Sarah’s account. Leah only had to stop by the payroll office to receive her money. In January </w:t>
      </w:r>
      <w:r w:rsidR="003A3C8F">
        <w:t>2018, Leah Sarah requested and received the remaining $10,000 of her salary. How much income must Leah Sarah report on her 2017 income tax return?</w:t>
      </w:r>
    </w:p>
    <w:p w:rsidR="003A3C8F" w:rsidRDefault="003A3C8F" w:rsidP="00E91C52">
      <w:pPr>
        <w:ind w:left="360"/>
      </w:pPr>
    </w:p>
    <w:p w:rsidR="00E91C52" w:rsidRDefault="003A3C8F" w:rsidP="00E91C52">
      <w:pPr>
        <w:ind w:left="360"/>
      </w:pPr>
      <w:r>
        <w:t xml:space="preserve">22. Cal Corey and his wife are living in Las Vegas, Nevada, and own an apartment house from which they receive $20,000 a year in net rental income. Cal’s wife also owns an apartment house, which she purchased as an investment while she was working before their recent marriage. The net rental income from this building is $15,000 a year. If the </w:t>
      </w:r>
      <w:proofErr w:type="spellStart"/>
      <w:r>
        <w:t>Coreys</w:t>
      </w:r>
      <w:proofErr w:type="spellEnd"/>
      <w:r>
        <w:t xml:space="preserve"> file separate returns what would each file for rental income </w:t>
      </w:r>
      <w:r w:rsidR="00694367">
        <w:t>on their tax returns?</w:t>
      </w:r>
      <w:r w:rsidR="00340AC6">
        <w:t xml:space="preserve"> </w:t>
      </w:r>
    </w:p>
    <w:p w:rsidR="00340AC6" w:rsidRDefault="00340AC6" w:rsidP="00E91C52">
      <w:pPr>
        <w:ind w:left="360"/>
      </w:pPr>
    </w:p>
    <w:p w:rsidR="00694367" w:rsidRPr="00ED30B5" w:rsidRDefault="00694367" w:rsidP="00694367">
      <w:pPr>
        <w:ind w:left="360"/>
        <w:rPr>
          <w:b/>
          <w:bCs/>
        </w:rPr>
      </w:pPr>
      <w:r w:rsidRPr="00ED30B5">
        <w:rPr>
          <w:b/>
          <w:bCs/>
        </w:rPr>
        <w:t xml:space="preserve">Chapter-5 </w:t>
      </w:r>
    </w:p>
    <w:p w:rsidR="00694367" w:rsidRDefault="00694367" w:rsidP="00694367">
      <w:pPr>
        <w:ind w:left="360"/>
      </w:pPr>
      <w:r>
        <w:t>1-How does a tax exclusion differ from a tax deduction?</w:t>
      </w:r>
    </w:p>
    <w:p w:rsidR="00694367" w:rsidRDefault="00694367" w:rsidP="00694367">
      <w:pPr>
        <w:ind w:left="360"/>
      </w:pPr>
      <w:r>
        <w:t>14- Indicate whether the following income sources must be included or may be excluded from gross income:</w:t>
      </w:r>
    </w:p>
    <w:p w:rsidR="00694367" w:rsidRDefault="00694367" w:rsidP="00694367">
      <w:pPr>
        <w:pStyle w:val="ListParagraph"/>
        <w:numPr>
          <w:ilvl w:val="0"/>
          <w:numId w:val="5"/>
        </w:numPr>
      </w:pPr>
      <w:r>
        <w:t>Insurance proceeds for loss of finger</w:t>
      </w:r>
    </w:p>
    <w:p w:rsidR="00694367" w:rsidRDefault="00694367" w:rsidP="00694367">
      <w:pPr>
        <w:pStyle w:val="ListParagraph"/>
        <w:numPr>
          <w:ilvl w:val="0"/>
          <w:numId w:val="5"/>
        </w:numPr>
      </w:pPr>
      <w:r>
        <w:t xml:space="preserve">Prizes </w:t>
      </w:r>
    </w:p>
    <w:p w:rsidR="00694367" w:rsidRDefault="00694367" w:rsidP="00694367">
      <w:pPr>
        <w:pStyle w:val="ListParagraph"/>
        <w:numPr>
          <w:ilvl w:val="0"/>
          <w:numId w:val="5"/>
        </w:numPr>
      </w:pPr>
      <w:r>
        <w:t xml:space="preserve">Embezzlement proceeds </w:t>
      </w:r>
    </w:p>
    <w:p w:rsidR="00694367" w:rsidRDefault="00694367" w:rsidP="00694367">
      <w:pPr>
        <w:pStyle w:val="ListParagraph"/>
        <w:numPr>
          <w:ilvl w:val="0"/>
          <w:numId w:val="5"/>
        </w:numPr>
      </w:pPr>
      <w:r>
        <w:t xml:space="preserve">Interest on all saving deposits </w:t>
      </w:r>
    </w:p>
    <w:p w:rsidR="00694367" w:rsidRDefault="005900FE" w:rsidP="00694367">
      <w:pPr>
        <w:pStyle w:val="ListParagraph"/>
        <w:numPr>
          <w:ilvl w:val="0"/>
          <w:numId w:val="5"/>
        </w:numPr>
      </w:pPr>
      <w:r>
        <w:t xml:space="preserve">Child support </w:t>
      </w:r>
    </w:p>
    <w:p w:rsidR="005900FE" w:rsidRDefault="005900FE" w:rsidP="00694367">
      <w:pPr>
        <w:pStyle w:val="ListParagraph"/>
        <w:numPr>
          <w:ilvl w:val="0"/>
          <w:numId w:val="5"/>
        </w:numPr>
      </w:pPr>
      <w:r>
        <w:t xml:space="preserve">Interest on Series HH bonds </w:t>
      </w:r>
    </w:p>
    <w:p w:rsidR="005900FE" w:rsidRDefault="005900FE" w:rsidP="00694367">
      <w:pPr>
        <w:pStyle w:val="ListParagraph"/>
        <w:numPr>
          <w:ilvl w:val="0"/>
          <w:numId w:val="5"/>
        </w:numPr>
      </w:pPr>
      <w:r>
        <w:t xml:space="preserve">Receipt of alimony by divorced husband </w:t>
      </w:r>
    </w:p>
    <w:p w:rsidR="005900FE" w:rsidRDefault="005900FE" w:rsidP="00694367">
      <w:pPr>
        <w:pStyle w:val="ListParagraph"/>
        <w:numPr>
          <w:ilvl w:val="0"/>
          <w:numId w:val="5"/>
        </w:numPr>
      </w:pPr>
      <w:r>
        <w:t xml:space="preserve">Income produced from property acquired by gift </w:t>
      </w:r>
    </w:p>
    <w:p w:rsidR="005900FE" w:rsidRDefault="005900FE" w:rsidP="00694367">
      <w:pPr>
        <w:pStyle w:val="ListParagraph"/>
        <w:numPr>
          <w:ilvl w:val="0"/>
          <w:numId w:val="5"/>
        </w:numPr>
      </w:pPr>
      <w:r>
        <w:t xml:space="preserve">Gifts and inheritances </w:t>
      </w:r>
    </w:p>
    <w:p w:rsidR="005900FE" w:rsidRDefault="005900FE" w:rsidP="00694367">
      <w:pPr>
        <w:pStyle w:val="ListParagraph"/>
        <w:numPr>
          <w:ilvl w:val="0"/>
          <w:numId w:val="5"/>
        </w:numPr>
      </w:pPr>
      <w:r>
        <w:t xml:space="preserve">Scholarship grants for tuition </w:t>
      </w:r>
    </w:p>
    <w:p w:rsidR="005900FE" w:rsidRDefault="005900FE" w:rsidP="00694367">
      <w:pPr>
        <w:pStyle w:val="ListParagraph"/>
        <w:numPr>
          <w:ilvl w:val="0"/>
          <w:numId w:val="5"/>
        </w:numPr>
      </w:pPr>
      <w:r>
        <w:t xml:space="preserve">Compensation for injuries or sickness </w:t>
      </w:r>
    </w:p>
    <w:p w:rsidR="005900FE" w:rsidRDefault="005900FE" w:rsidP="00694367">
      <w:pPr>
        <w:pStyle w:val="ListParagraph"/>
        <w:numPr>
          <w:ilvl w:val="0"/>
          <w:numId w:val="5"/>
        </w:numPr>
      </w:pPr>
      <w:r>
        <w:lastRenderedPageBreak/>
        <w:t xml:space="preserve">Interest income on bonds issued by State of Ohio </w:t>
      </w:r>
    </w:p>
    <w:p w:rsidR="005900FE" w:rsidRDefault="005900FE" w:rsidP="00694367">
      <w:pPr>
        <w:pStyle w:val="ListParagraph"/>
        <w:numPr>
          <w:ilvl w:val="0"/>
          <w:numId w:val="5"/>
        </w:numPr>
      </w:pPr>
      <w:r>
        <w:t>Life insurance proceeds from a group plan.</w:t>
      </w:r>
    </w:p>
    <w:p w:rsidR="005900FE" w:rsidRDefault="005900FE" w:rsidP="005900FE">
      <w:pPr>
        <w:ind w:left="360"/>
      </w:pPr>
    </w:p>
    <w:p w:rsidR="005900FE" w:rsidRPr="00ED30B5" w:rsidRDefault="005900FE" w:rsidP="005900FE">
      <w:pPr>
        <w:ind w:left="360"/>
        <w:rPr>
          <w:b/>
          <w:bCs/>
        </w:rPr>
      </w:pPr>
      <w:r w:rsidRPr="00ED30B5">
        <w:rPr>
          <w:b/>
          <w:bCs/>
        </w:rPr>
        <w:t>Chapter-6</w:t>
      </w:r>
    </w:p>
    <w:p w:rsidR="005900FE" w:rsidRDefault="005900FE" w:rsidP="005900FE">
      <w:pPr>
        <w:ind w:left="360"/>
      </w:pPr>
      <w:r>
        <w:t xml:space="preserve">4- How might </w:t>
      </w:r>
      <w:r w:rsidR="00AB0BAE">
        <w:t>an improper classification of a deduction as for or from AGI affect the itemized deductions on a taxpayer’s return? How might this improper classification have an effect on a taxpayer’s state income tax liability?</w:t>
      </w:r>
    </w:p>
    <w:p w:rsidR="00AB0BAE" w:rsidRDefault="00AB0BAE" w:rsidP="005900FE">
      <w:pPr>
        <w:ind w:left="360"/>
      </w:pPr>
    </w:p>
    <w:p w:rsidR="00AB0BAE" w:rsidRDefault="00AB0BAE" w:rsidP="005900FE">
      <w:pPr>
        <w:ind w:left="360"/>
      </w:pPr>
      <w:r>
        <w:t>5- List the criteria that must be met before an expenditure can be considered as an allowable trade or business tax deduction?</w:t>
      </w:r>
    </w:p>
    <w:p w:rsidR="00AB0BAE" w:rsidRDefault="00AB0BAE" w:rsidP="005900FE">
      <w:pPr>
        <w:ind w:left="360"/>
      </w:pPr>
    </w:p>
    <w:p w:rsidR="00AB0BAE" w:rsidRPr="00ED30B5" w:rsidRDefault="00AB0BAE" w:rsidP="005900FE">
      <w:pPr>
        <w:ind w:left="360"/>
        <w:rPr>
          <w:b/>
          <w:bCs/>
        </w:rPr>
      </w:pPr>
      <w:r w:rsidRPr="00ED30B5">
        <w:rPr>
          <w:b/>
          <w:bCs/>
        </w:rPr>
        <w:t>Chapter- 7</w:t>
      </w:r>
    </w:p>
    <w:p w:rsidR="00AB0BAE" w:rsidRDefault="00AB0BAE" w:rsidP="005900FE">
      <w:pPr>
        <w:ind w:left="360"/>
      </w:pPr>
      <w:r>
        <w:t xml:space="preserve">2- Why were tax shelters popular before the Tax Reform Act of 1986? Briefly </w:t>
      </w:r>
      <w:r w:rsidR="001A3C8C">
        <w:t>explain why tax shelter investments are not as popular today?</w:t>
      </w:r>
    </w:p>
    <w:p w:rsidR="001A3C8C" w:rsidRDefault="001A3C8C" w:rsidP="005900FE">
      <w:pPr>
        <w:ind w:left="360"/>
      </w:pPr>
    </w:p>
    <w:p w:rsidR="001A3C8C" w:rsidRDefault="001A3C8C" w:rsidP="005900FE">
      <w:pPr>
        <w:ind w:left="360"/>
      </w:pPr>
      <w:r>
        <w:t>28- What carryback and carryforward procedures apply to business net operating losses?</w:t>
      </w:r>
    </w:p>
    <w:p w:rsidR="001A3C8C" w:rsidRDefault="001A3C8C" w:rsidP="005900FE">
      <w:pPr>
        <w:ind w:left="360"/>
      </w:pPr>
    </w:p>
    <w:p w:rsidR="001A3C8C" w:rsidRPr="00ED30B5" w:rsidRDefault="001A3C8C" w:rsidP="005900FE">
      <w:pPr>
        <w:ind w:left="360"/>
        <w:rPr>
          <w:b/>
          <w:bCs/>
        </w:rPr>
      </w:pPr>
      <w:r w:rsidRPr="00ED30B5">
        <w:rPr>
          <w:b/>
          <w:bCs/>
        </w:rPr>
        <w:t xml:space="preserve">Chapter-8 </w:t>
      </w:r>
    </w:p>
    <w:p w:rsidR="001A3C8C" w:rsidRDefault="001A3C8C" w:rsidP="005900FE">
      <w:pPr>
        <w:ind w:left="360"/>
      </w:pPr>
      <w:r>
        <w:t>6- What criteria must be met for personal property taxes to qualify as an itemized deduction?</w:t>
      </w:r>
    </w:p>
    <w:p w:rsidR="001A3C8C" w:rsidRDefault="001A3C8C" w:rsidP="005900FE">
      <w:pPr>
        <w:ind w:left="360"/>
      </w:pPr>
    </w:p>
    <w:p w:rsidR="001A3C8C" w:rsidRDefault="001A3C8C" w:rsidP="005900FE">
      <w:pPr>
        <w:ind w:left="360"/>
      </w:pPr>
      <w:r>
        <w:t>16- what happens to any unused charitable contributions?</w:t>
      </w:r>
    </w:p>
    <w:p w:rsidR="001A3C8C" w:rsidRDefault="001A3C8C" w:rsidP="005900FE">
      <w:pPr>
        <w:ind w:left="360"/>
      </w:pPr>
    </w:p>
    <w:p w:rsidR="001A3C8C" w:rsidRPr="00ED30B5" w:rsidRDefault="001A3C8C" w:rsidP="001A3C8C">
      <w:pPr>
        <w:ind w:left="360"/>
        <w:rPr>
          <w:b/>
          <w:bCs/>
        </w:rPr>
      </w:pPr>
      <w:bookmarkStart w:id="0" w:name="_GoBack"/>
      <w:r w:rsidRPr="00ED30B5">
        <w:rPr>
          <w:b/>
          <w:bCs/>
        </w:rPr>
        <w:t xml:space="preserve">Chapter-9 </w:t>
      </w:r>
      <w:bookmarkEnd w:id="0"/>
    </w:p>
    <w:p w:rsidR="001A3C8C" w:rsidRDefault="001A3C8C" w:rsidP="001A3C8C">
      <w:pPr>
        <w:ind w:left="360"/>
      </w:pPr>
      <w:r>
        <w:t>1-Explain the difference between a tax credit and a tax deduction.</w:t>
      </w:r>
      <w:r w:rsidR="00AF661D">
        <w:t xml:space="preserve"> Which would help a 28 percent tax bracket taxpayer most, a $2,000 deduction or a $400 credit? A 15 percent tax bracket taxpayer?</w:t>
      </w:r>
    </w:p>
    <w:p w:rsidR="00AF661D" w:rsidRDefault="00AF661D" w:rsidP="001A3C8C">
      <w:pPr>
        <w:ind w:left="360"/>
      </w:pPr>
    </w:p>
    <w:p w:rsidR="00AF661D" w:rsidRDefault="00AF661D" w:rsidP="001A3C8C">
      <w:pPr>
        <w:ind w:left="360"/>
      </w:pPr>
      <w:r>
        <w:t>16- What is the purpose of the foreign tax credit?</w:t>
      </w:r>
    </w:p>
    <w:sectPr w:rsidR="00AF661D" w:rsidSect="00543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F1484"/>
    <w:multiLevelType w:val="hybridMultilevel"/>
    <w:tmpl w:val="7004AF38"/>
    <w:lvl w:ilvl="0" w:tplc="DE96D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966A99"/>
    <w:multiLevelType w:val="hybridMultilevel"/>
    <w:tmpl w:val="98C64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0F5B35"/>
    <w:multiLevelType w:val="hybridMultilevel"/>
    <w:tmpl w:val="04D83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103816"/>
    <w:multiLevelType w:val="hybridMultilevel"/>
    <w:tmpl w:val="C1661132"/>
    <w:lvl w:ilvl="0" w:tplc="6C46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DA5C56"/>
    <w:multiLevelType w:val="hybridMultilevel"/>
    <w:tmpl w:val="E7207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BC0A88"/>
    <w:multiLevelType w:val="hybridMultilevel"/>
    <w:tmpl w:val="530A2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35D"/>
    <w:rsid w:val="000C635D"/>
    <w:rsid w:val="001A3C8C"/>
    <w:rsid w:val="00340AC6"/>
    <w:rsid w:val="003A3C8F"/>
    <w:rsid w:val="005436A8"/>
    <w:rsid w:val="005900FE"/>
    <w:rsid w:val="00694367"/>
    <w:rsid w:val="009003F3"/>
    <w:rsid w:val="00AB0BAE"/>
    <w:rsid w:val="00AF661D"/>
    <w:rsid w:val="00E91C52"/>
    <w:rsid w:val="00EC1C06"/>
    <w:rsid w:val="00ED30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0963F86"/>
  <w15:chartTrackingRefBased/>
  <w15:docId w15:val="{AA82E52B-A84A-D748-9D74-9C176719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Alghuraybi, Rayan</dc:creator>
  <cp:keywords/>
  <dc:description/>
  <cp:lastModifiedBy>Alghuraybi, Rayan</cp:lastModifiedBy>
  <cp:revision>2</cp:revision>
  <dcterms:created xsi:type="dcterms:W3CDTF">2018-08-12T20:30:00Z</dcterms:created>
  <dcterms:modified xsi:type="dcterms:W3CDTF">2018-08-12T22:20:00Z</dcterms:modified>
</cp:coreProperties>
</file>